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A3AC6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6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bookmarkStart w:id="0" w:name="_GoBack"/>
      <w:bookmarkEnd w:id="0"/>
      <w:r w:rsidR="00EA4C29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A4C29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22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D748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A3AC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A3AC6" w:rsidRPr="00AA3AC6">
        <w:rPr>
          <w:rFonts w:ascii="Arial" w:eastAsia="Times New Roman" w:hAnsi="Arial" w:cs="Arial"/>
          <w:shd w:val="clear" w:color="auto" w:fill="FFFFFF"/>
        </w:rPr>
        <w:t>Búsqueda y selección de información</w:t>
      </w:r>
      <w:r w:rsidR="00AA3AC6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A3AC6" w:rsidRPr="00AA3AC6">
        <w:rPr>
          <w:rFonts w:ascii="Arial" w:eastAsia="Times New Roman" w:hAnsi="Arial" w:cs="Arial"/>
          <w:color w:val="000000" w:themeColor="text1"/>
          <w:shd w:val="clear" w:color="auto" w:fill="FFFFFF"/>
        </w:rPr>
        <w:t>Escribe un informe breve sobre un acontecimiento histórico.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C66BF2" w:rsidRPr="00C66BF2" w:rsidRDefault="00C66BF2" w:rsidP="00C66BF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C66BF2">
              <w:rPr>
                <w:rFonts w:ascii="Arial" w:hAnsi="Arial" w:cs="Arial"/>
              </w:rPr>
              <w:t>Describir acciones que sucedieron en el pasado utilizando verbos regulares e irregulares.</w:t>
            </w:r>
          </w:p>
          <w:p w:rsidR="00B2588B" w:rsidRPr="00B2588B" w:rsidRDefault="00C66BF2" w:rsidP="00C66BF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párrafos e identificar la idea principal para </w:t>
            </w:r>
            <w:r w:rsidRPr="00C66BF2">
              <w:rPr>
                <w:rFonts w:ascii="Arial" w:hAnsi="Arial" w:cs="Arial"/>
              </w:rPr>
              <w:t>nombrar subtítulos para ellos.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EB6D37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66BF2" w:rsidRDefault="00AA3AC6" w:rsidP="007D7480"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</w:t>
            </w:r>
            <w:r w:rsidR="007D7480"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apuntes:</w:t>
            </w:r>
            <w:r w:rsidR="007D7480" w:rsidRPr="00C52896">
              <w:rPr>
                <w:rFonts w:ascii="Arial" w:hAnsi="Arial" w:cs="Arial"/>
              </w:rPr>
              <w:t xml:space="preserve"> </w:t>
            </w:r>
            <w:hyperlink r:id="rId8" w:history="1">
              <w:r w:rsidR="00C66BF2" w:rsidRPr="00C66BF2">
                <w:rPr>
                  <w:rStyle w:val="Hipervnculo"/>
                  <w:rFonts w:ascii="Arial" w:hAnsi="Arial" w:cs="Arial"/>
                </w:rPr>
                <w:t>https://www.youtube.com/watch?v=sk7pwVYJctE</w:t>
              </w:r>
            </w:hyperlink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los siguientes ejercicios en línea:</w:t>
            </w:r>
          </w:p>
          <w:p w:rsidR="00E3083D" w:rsidRDefault="00C66BF2" w:rsidP="00B13D66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https://www.juicyenglish.com/d3gs20Exercise01.html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https://www.juicyenglish.com/d3gs20Exercise02.html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​https://www.juicyenglish.com/d3gs20Exercise03.html</w:t>
              </w:r>
            </w:hyperlink>
          </w:p>
          <w:p w:rsidR="00C66BF2" w:rsidRPr="00EB6D37" w:rsidRDefault="00C66BF2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AA3AC6" w:rsidRDefault="00AA3AC6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C66BF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C66BF2">
              <w:rPr>
                <w:rFonts w:ascii="Arial" w:hAnsi="Arial" w:cs="Arial"/>
              </w:rPr>
              <w:t>s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C66BF2" w:rsidRDefault="00C66BF2" w:rsidP="00C66BF2">
            <w:pPr>
              <w:shd w:val="clear" w:color="auto" w:fill="FFFFFF"/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https://www.juicyenglish.com/d3gs20Exercise04.html</w:t>
              </w:r>
            </w:hyperlink>
          </w:p>
          <w:p w:rsidR="00AA3AC6" w:rsidRPr="00934A46" w:rsidRDefault="00AA3AC6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EB6D37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5236C9" w:rsidRDefault="00EE7A9B" w:rsidP="000F2D4B"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3" w:tgtFrame="_blank" w:history="1">
              <w:r w:rsidR="00C66BF2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https://www.juicyenglish.com/d3gs20Exercise05.html</w:t>
              </w:r>
            </w:hyperlink>
          </w:p>
          <w:p w:rsidR="00C66BF2" w:rsidRDefault="00C66BF2" w:rsidP="000F2D4B"/>
          <w:p w:rsidR="00C66BF2" w:rsidRPr="00EB6D37" w:rsidRDefault="00C66BF2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AA3AC6" w:rsidRDefault="00C66BF2" w:rsidP="00AA3AC6">
            <w:pPr>
              <w:shd w:val="clear" w:color="auto" w:fill="FFFFFF"/>
              <w:spacing w:before="100" w:beforeAutospacing="1" w:after="100" w:afterAutospacing="1"/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continuación, en familia platiquen sobre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cuáles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deberían de ser los subtítulos para los siguientes párrafos: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Topic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1: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Thirteen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colonies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Subtitle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: 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Spanish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were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among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first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Europeans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to explore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New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World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C66BF2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At the same time, people from other European nations such as England, France and Sweden began to claim land and colonized North America.</w:t>
            </w:r>
            <w:r w:rsidRPr="00C66BF2">
              <w:rPr>
                <w:rFonts w:ascii="Arial" w:hAnsi="Arial" w:cs="Arial"/>
                <w:color w:val="000000"/>
                <w:lang w:val="en-US"/>
              </w:rPr>
              <w:br/>
            </w:r>
            <w:r w:rsidRPr="00C66BF2">
              <w:rPr>
                <w:rFonts w:ascii="Arial" w:hAnsi="Arial" w:cs="Arial"/>
                <w:color w:val="000000"/>
                <w:lang w:val="en-US"/>
              </w:rPr>
              <w:br/>
            </w:r>
            <w:r w:rsidRPr="00C66B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Topic 2: Word war I</w:t>
            </w:r>
            <w:r w:rsidRPr="00C66BF2">
              <w:rPr>
                <w:rFonts w:ascii="Arial" w:hAnsi="Arial" w:cs="Arial"/>
                <w:color w:val="000000"/>
                <w:lang w:val="en-US"/>
              </w:rPr>
              <w:br/>
            </w:r>
            <w:r w:rsidRPr="00C66B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Subtitle: _____________________________________</w:t>
            </w:r>
            <w:r w:rsidRPr="00C66BF2">
              <w:rPr>
                <w:rFonts w:ascii="Arial" w:hAnsi="Arial" w:cs="Arial"/>
                <w:color w:val="000000"/>
                <w:lang w:val="en-US"/>
              </w:rPr>
              <w:br/>
            </w:r>
            <w:r w:rsidRPr="00C66BF2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Archduke Franz Ferdinand of Austria and his wife Sophie are shot to death by a Bosnian Serb nationalist during an official visit to the Bosnian capital of Sarajevo on June 28, 1914. The killings sparked a chain of events that led to the outbreak of World War I by early August.</w:t>
            </w:r>
          </w:p>
          <w:p w:rsidR="00C66BF2" w:rsidRPr="00C66BF2" w:rsidRDefault="00C66BF2" w:rsidP="00AA3AC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8" w:type="dxa"/>
          </w:tcPr>
          <w:p w:rsidR="007D3313" w:rsidRPr="00C66BF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B2588B" w:rsidRPr="00C66BF2" w:rsidRDefault="00B2588B" w:rsidP="007D3313">
            <w:pPr>
              <w:rPr>
                <w:rFonts w:ascii="Arial" w:hAnsi="Arial" w:cs="Arial"/>
                <w:lang w:val="en-US"/>
              </w:rPr>
            </w:pPr>
          </w:p>
          <w:p w:rsidR="00B2588B" w:rsidRPr="00C66BF2" w:rsidRDefault="00B2588B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C66BF2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subtítulos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C66BF2" w:rsidRP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C66BF2">
              <w:rPr>
                <w:rFonts w:ascii="Arial" w:eastAsia="Times New Roman" w:hAnsi="Arial" w:cs="Arial"/>
              </w:rPr>
              <w:t xml:space="preserve">Completa el siguiente texto usando los siguientes verbos: </w:t>
            </w:r>
            <w:proofErr w:type="spellStart"/>
            <w:r w:rsidRPr="00C66BF2">
              <w:rPr>
                <w:rFonts w:ascii="Arial" w:eastAsia="Times New Roman" w:hAnsi="Arial" w:cs="Arial"/>
              </w:rPr>
              <w:t>declared</w:t>
            </w:r>
            <w:proofErr w:type="spellEnd"/>
            <w:r w:rsidRPr="00C66BF2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66BF2">
              <w:rPr>
                <w:rFonts w:ascii="Arial" w:eastAsia="Times New Roman" w:hAnsi="Arial" w:cs="Arial"/>
              </w:rPr>
              <w:t>landed</w:t>
            </w:r>
            <w:proofErr w:type="spellEnd"/>
            <w:r w:rsidRPr="00C66BF2">
              <w:rPr>
                <w:rFonts w:ascii="Arial" w:eastAsia="Times New Roman" w:hAnsi="Arial" w:cs="Arial"/>
              </w:rPr>
              <w:t xml:space="preserve">, led, </w:t>
            </w:r>
            <w:proofErr w:type="spellStart"/>
            <w:r w:rsidRPr="00C66BF2">
              <w:rPr>
                <w:rFonts w:ascii="Arial" w:eastAsia="Times New Roman" w:hAnsi="Arial" w:cs="Arial"/>
              </w:rPr>
              <w:t>received</w:t>
            </w:r>
            <w:proofErr w:type="spellEnd"/>
            <w:r w:rsidRPr="00C66BF2">
              <w:rPr>
                <w:rFonts w:ascii="Arial" w:eastAsia="Times New Roman" w:hAnsi="Arial" w:cs="Arial"/>
              </w:rPr>
              <w:t xml:space="preserve"> &amp; </w:t>
            </w:r>
            <w:proofErr w:type="spellStart"/>
            <w:r w:rsidRPr="00C66BF2">
              <w:rPr>
                <w:rFonts w:ascii="Arial" w:eastAsia="Times New Roman" w:hAnsi="Arial" w:cs="Arial"/>
                <w:color w:val="000000"/>
              </w:rPr>
              <w:t>attempted</w:t>
            </w:r>
            <w:proofErr w:type="spellEnd"/>
            <w:r w:rsidRPr="00C66BF2">
              <w:rPr>
                <w:rFonts w:ascii="Arial" w:eastAsia="Times New Roman" w:hAnsi="Arial" w:cs="Arial"/>
                <w:color w:val="000000"/>
              </w:rPr>
              <w:t>.</w:t>
            </w:r>
            <w:r w:rsidRPr="00C66BF2">
              <w:rPr>
                <w:rFonts w:ascii="Arial" w:eastAsia="Times New Roman" w:hAnsi="Arial" w:cs="Arial"/>
              </w:rPr>
              <w:br/>
              <w:t>​</w:t>
            </w:r>
            <w:r w:rsidRPr="00C66BF2">
              <w:rPr>
                <w:rFonts w:ascii="Arial" w:eastAsia="Times New Roman" w:hAnsi="Arial" w:cs="Arial"/>
              </w:rPr>
              <w:br/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The first contact with Mexico occurred in 1517, when explorer Francisco Hernández de Córdoba 1) </w:t>
            </w:r>
            <w:r w:rsidRPr="00C66B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_________________________ 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on the Yucatan coast in 1517. 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  <w:t xml:space="preserve">The Spanish governor of Cuba, Diego Velazquez, then sent a larger force under </w:t>
            </w:r>
            <w:proofErr w:type="spellStart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Hernán</w:t>
            </w:r>
            <w:proofErr w:type="spellEnd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 xml:space="preserve"> Cortés, with instructions to trade with the inhabitants. Cortés had more ambitious plans, however, and after landing on the coast of Veracruz, in 1521, 2) </w:t>
            </w:r>
            <w:r w:rsidRPr="00C66B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________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_________________ an expedition</w:t>
            </w:r>
            <w:r w:rsidRPr="00C66B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to </w:t>
            </w:r>
            <w:proofErr w:type="spellStart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Tenochtitlán</w:t>
            </w:r>
            <w:proofErr w:type="spellEnd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  <w:t xml:space="preserve">Cortés gained allies during his march toward </w:t>
            </w:r>
            <w:proofErr w:type="spellStart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Tenochtitlán</w:t>
            </w:r>
            <w:proofErr w:type="spellEnd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 xml:space="preserve"> using terror and persuasion. Moctezuma 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lastRenderedPageBreak/>
              <w:t>3) </w:t>
            </w:r>
            <w:r w:rsidRPr="00C66B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_________________________ 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the Spanish with honors, fearing that they may be gods, according to an ancient prophecy.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  <w:t>Cortés had to leave the city and when he returned, the Aztecs were fighting to expel the Spanish. The Spanish 4) </w:t>
            </w:r>
            <w:r w:rsidRPr="00C66B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_________________________ 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 xml:space="preserve">to escape one night, known as the </w:t>
            </w:r>
            <w:proofErr w:type="spellStart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Noche</w:t>
            </w:r>
            <w:proofErr w:type="spellEnd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 xml:space="preserve"> Triste but Cortés lost many of his men.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br/>
              <w:t xml:space="preserve">Cortés afterwards took refuge with his </w:t>
            </w:r>
            <w:proofErr w:type="spellStart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Tlaxcalteca</w:t>
            </w:r>
            <w:proofErr w:type="spellEnd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 xml:space="preserve"> allies. In June 1521, Cortés started the final assault on </w:t>
            </w:r>
            <w:proofErr w:type="spellStart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Tenochtitlán</w:t>
            </w:r>
            <w:proofErr w:type="spellEnd"/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. The Spanish campaign 5) </w:t>
            </w:r>
            <w:r w:rsidRPr="00C66B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_________________________ </w:t>
            </w:r>
            <w:r w:rsidRPr="00C66BF2">
              <w:rPr>
                <w:rFonts w:ascii="Arial" w:eastAsia="Times New Roman" w:hAnsi="Arial" w:cs="Arial"/>
                <w:i/>
                <w:iCs/>
                <w:lang w:val="en-US"/>
              </w:rPr>
              <w:t>victorious on August 13, 1521, </w:t>
            </w:r>
            <w:r w:rsidRPr="00C66BF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and made a prisoner of the new Aztec leader Cuauhtémoc. </w:t>
            </w:r>
          </w:p>
          <w:p w:rsidR="008A2C2E" w:rsidRPr="00AA3AC6" w:rsidRDefault="00AA3AC6" w:rsidP="00CE191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</w:p>
        </w:tc>
        <w:tc>
          <w:tcPr>
            <w:tcW w:w="3268" w:type="dxa"/>
          </w:tcPr>
          <w:p w:rsidR="007D3313" w:rsidRPr="00AA3AC6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6B1A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7D748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respuesta</w:t>
            </w:r>
            <w:r w:rsidR="007D7480">
              <w:rPr>
                <w:rFonts w:ascii="Arial" w:hAnsi="Arial" w:cs="Arial"/>
              </w:rPr>
              <w:t>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7C" w:rsidRDefault="00FA667C" w:rsidP="008B0F8E">
      <w:r>
        <w:separator/>
      </w:r>
    </w:p>
  </w:endnote>
  <w:endnote w:type="continuationSeparator" w:id="0">
    <w:p w:rsidR="00FA667C" w:rsidRDefault="00FA667C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F2" w:rsidRPr="00C66BF2" w:rsidRDefault="00C66BF2" w:rsidP="00C66BF2">
    <w:pPr>
      <w:pStyle w:val="Piedepgina"/>
      <w:jc w:val="right"/>
    </w:pPr>
    <w:hyperlink r:id="rId1" w:history="1">
      <w:r w:rsidRPr="000F2CD6">
        <w:rPr>
          <w:rStyle w:val="Hipervnculo"/>
          <w:rFonts w:ascii="Arial" w:hAnsi="Arial" w:cs="Arial"/>
        </w:rPr>
        <w:t>https://www.juicyenglish.com/adistancia3gs20.html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7C" w:rsidRDefault="00FA667C" w:rsidP="008B0F8E">
      <w:r>
        <w:separator/>
      </w:r>
    </w:p>
  </w:footnote>
  <w:footnote w:type="continuationSeparator" w:id="0">
    <w:p w:rsidR="00FA667C" w:rsidRDefault="00FA667C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812230"/>
    <w:rsid w:val="00826631"/>
    <w:rsid w:val="008568DA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027CD"/>
    <w:rsid w:val="00A06992"/>
    <w:rsid w:val="00A102CB"/>
    <w:rsid w:val="00AA0D0D"/>
    <w:rsid w:val="00AA3AC6"/>
    <w:rsid w:val="00B13D66"/>
    <w:rsid w:val="00B2588B"/>
    <w:rsid w:val="00B51224"/>
    <w:rsid w:val="00C014B5"/>
    <w:rsid w:val="00C20D25"/>
    <w:rsid w:val="00C52896"/>
    <w:rsid w:val="00C62A23"/>
    <w:rsid w:val="00C66BF2"/>
    <w:rsid w:val="00CB791B"/>
    <w:rsid w:val="00CC7C4E"/>
    <w:rsid w:val="00CE1910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4C29"/>
    <w:rsid w:val="00EA5919"/>
    <w:rsid w:val="00EB6D37"/>
    <w:rsid w:val="00EE7A9B"/>
    <w:rsid w:val="00F05C3F"/>
    <w:rsid w:val="00F467C1"/>
    <w:rsid w:val="00FA667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7pwVYJctE" TargetMode="External"/><Relationship Id="rId13" Type="http://schemas.openxmlformats.org/officeDocument/2006/relationships/hyperlink" Target="https://www.juicyenglish.com/d3gs20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20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20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3gs20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20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40</cp:revision>
  <cp:lastPrinted>2020-09-26T22:16:00Z</cp:lastPrinted>
  <dcterms:created xsi:type="dcterms:W3CDTF">2020-08-10T12:42:00Z</dcterms:created>
  <dcterms:modified xsi:type="dcterms:W3CDTF">2021-03-28T15:52:00Z</dcterms:modified>
</cp:coreProperties>
</file>